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45" w:rsidRPr="0058239E" w:rsidRDefault="00B56C30" w:rsidP="00B56C30">
      <w:pPr>
        <w:spacing w:after="0" w:line="240" w:lineRule="auto"/>
        <w:jc w:val="center"/>
        <w:rPr>
          <w:b/>
          <w:color w:val="385623" w:themeColor="accent6" w:themeShade="80"/>
          <w:sz w:val="40"/>
          <w:szCs w:val="40"/>
        </w:rPr>
      </w:pPr>
      <w:r w:rsidRPr="0058239E">
        <w:rPr>
          <w:b/>
          <w:noProof/>
          <w:color w:val="385623" w:themeColor="accent6" w:themeShade="80"/>
          <w:sz w:val="40"/>
          <w:szCs w:val="4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952625" cy="129540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1C77">
        <w:rPr>
          <w:b/>
          <w:color w:val="385623" w:themeColor="accent6" w:themeShade="80"/>
          <w:sz w:val="40"/>
          <w:szCs w:val="40"/>
        </w:rPr>
        <w:t>IX</w:t>
      </w:r>
      <w:r w:rsidRPr="0058239E">
        <w:rPr>
          <w:b/>
          <w:color w:val="385623" w:themeColor="accent6" w:themeShade="80"/>
          <w:sz w:val="40"/>
          <w:szCs w:val="40"/>
        </w:rPr>
        <w:t xml:space="preserve"> FORO ECOVALLE</w:t>
      </w:r>
    </w:p>
    <w:p w:rsidR="00B56C30" w:rsidRPr="0058239E" w:rsidRDefault="00561C77" w:rsidP="00B56C30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 xml:space="preserve">Rehacer humedales en </w:t>
      </w:r>
      <w:r w:rsidR="00267856">
        <w:rPr>
          <w:b/>
          <w:color w:val="1F4E79" w:themeColor="accent1" w:themeShade="80"/>
          <w:sz w:val="36"/>
          <w:szCs w:val="36"/>
        </w:rPr>
        <w:t xml:space="preserve">paisajes de </w:t>
      </w:r>
      <w:r>
        <w:rPr>
          <w:b/>
          <w:color w:val="1F4E79" w:themeColor="accent1" w:themeShade="80"/>
          <w:sz w:val="36"/>
          <w:szCs w:val="36"/>
        </w:rPr>
        <w:t>valles de América Latina</w:t>
      </w:r>
    </w:p>
    <w:p w:rsidR="0058239E" w:rsidRPr="00BC32C8" w:rsidRDefault="00561C77" w:rsidP="00B56C30">
      <w:pPr>
        <w:spacing w:after="0" w:line="240" w:lineRule="auto"/>
        <w:ind w:left="1416" w:right="1983" w:firstLine="708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BC32C8">
        <w:rPr>
          <w:rFonts w:ascii="Calibri" w:eastAsia="Calibri" w:hAnsi="Calibri" w:cs="Calibri"/>
          <w:sz w:val="28"/>
          <w:szCs w:val="28"/>
          <w:lang w:val="es-ES"/>
        </w:rPr>
        <w:t>Cipolletti, 22 y 23 de Agosto de 2024</w:t>
      </w:r>
    </w:p>
    <w:p w:rsidR="00B56C30" w:rsidRPr="00BC32C8" w:rsidRDefault="00B56C30" w:rsidP="00B56C30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:rsidR="007768B5" w:rsidRPr="00BC32C8" w:rsidRDefault="0058239E" w:rsidP="0058239E">
      <w:pPr>
        <w:spacing w:after="0" w:line="240" w:lineRule="auto"/>
        <w:ind w:right="79"/>
        <w:jc w:val="center"/>
        <w:rPr>
          <w:rFonts w:ascii="Calibri" w:eastAsia="Calibri" w:hAnsi="Calibri" w:cs="Calibri"/>
          <w:sz w:val="24"/>
          <w:szCs w:val="24"/>
          <w:lang w:val="es-ES"/>
        </w:rPr>
      </w:pPr>
      <w:r w:rsidRPr="00BC32C8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Organizan:</w:t>
      </w:r>
      <w:r w:rsidR="00B56C30" w:rsidRPr="00BC32C8">
        <w:rPr>
          <w:rFonts w:ascii="Calibri" w:eastAsia="Calibri" w:hAnsi="Calibri" w:cs="Calibri"/>
          <w:spacing w:val="-1"/>
          <w:sz w:val="24"/>
          <w:szCs w:val="24"/>
          <w:lang w:val="es-ES"/>
        </w:rPr>
        <w:t>U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n</w:t>
      </w:r>
      <w:r w:rsidR="00B56C30" w:rsidRPr="00BC32C8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="00B56C30" w:rsidRPr="00BC32C8">
        <w:rPr>
          <w:rFonts w:ascii="Calibri" w:eastAsia="Calibri" w:hAnsi="Calibri" w:cs="Calibri"/>
          <w:spacing w:val="-4"/>
          <w:sz w:val="24"/>
          <w:szCs w:val="24"/>
          <w:lang w:val="es-ES"/>
        </w:rPr>
        <w:t>v</w:t>
      </w:r>
      <w:r w:rsidR="00B56C30" w:rsidRPr="00BC32C8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="00B56C30" w:rsidRPr="00BC32C8">
        <w:rPr>
          <w:rFonts w:ascii="Calibri" w:eastAsia="Calibri" w:hAnsi="Calibri" w:cs="Calibri"/>
          <w:spacing w:val="-4"/>
          <w:sz w:val="24"/>
          <w:szCs w:val="24"/>
          <w:lang w:val="es-ES"/>
        </w:rPr>
        <w:t>r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B56C30" w:rsidRPr="00BC32C8">
        <w:rPr>
          <w:rFonts w:ascii="Calibri" w:eastAsia="Calibri" w:hAnsi="Calibri" w:cs="Calibri"/>
          <w:spacing w:val="-1"/>
          <w:sz w:val="24"/>
          <w:szCs w:val="24"/>
          <w:lang w:val="es-ES"/>
        </w:rPr>
        <w:t>i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 xml:space="preserve">dad de </w:t>
      </w:r>
      <w:r w:rsidR="00B56C30" w:rsidRPr="00BC32C8">
        <w:rPr>
          <w:rFonts w:ascii="Calibri" w:eastAsia="Calibri" w:hAnsi="Calibri" w:cs="Calibri"/>
          <w:spacing w:val="-1"/>
          <w:sz w:val="24"/>
          <w:szCs w:val="24"/>
          <w:lang w:val="es-ES"/>
        </w:rPr>
        <w:t>Fl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o</w:t>
      </w:r>
      <w:r w:rsidR="00B56C30" w:rsidRPr="00BC32C8">
        <w:rPr>
          <w:rFonts w:ascii="Calibri" w:eastAsia="Calibri" w:hAnsi="Calibri" w:cs="Calibri"/>
          <w:spacing w:val="-4"/>
          <w:sz w:val="24"/>
          <w:szCs w:val="24"/>
          <w:lang w:val="es-ES"/>
        </w:rPr>
        <w:t>r</w:t>
      </w:r>
      <w:r w:rsidR="00B56C30" w:rsidRPr="00BC32C8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s (</w:t>
      </w:r>
      <w:r w:rsidR="00B56C30" w:rsidRPr="00BC32C8">
        <w:rPr>
          <w:rFonts w:ascii="Calibri" w:eastAsia="Calibri" w:hAnsi="Calibri" w:cs="Calibri"/>
          <w:spacing w:val="-1"/>
          <w:sz w:val="24"/>
          <w:szCs w:val="24"/>
          <w:lang w:val="es-ES"/>
        </w:rPr>
        <w:t>S</w:t>
      </w:r>
      <w:r w:rsidR="00B56C30" w:rsidRPr="00BC32C8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de</w:t>
      </w:r>
      <w:r w:rsidR="00B56C30" w:rsidRPr="00BC32C8">
        <w:rPr>
          <w:rFonts w:ascii="Calibri" w:eastAsia="Calibri" w:hAnsi="Calibri" w:cs="Calibri"/>
          <w:spacing w:val="-1"/>
          <w:sz w:val="24"/>
          <w:szCs w:val="24"/>
          <w:lang w:val="es-ES"/>
        </w:rPr>
        <w:t>C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o</w:t>
      </w:r>
      <w:r w:rsidR="00B56C30" w:rsidRPr="00BC32C8">
        <w:rPr>
          <w:rFonts w:ascii="Calibri" w:eastAsia="Calibri" w:hAnsi="Calibri" w:cs="Calibri"/>
          <w:spacing w:val="-1"/>
          <w:sz w:val="24"/>
          <w:szCs w:val="24"/>
          <w:lang w:val="es-ES"/>
        </w:rPr>
        <w:t>m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ahu</w:t>
      </w:r>
      <w:r w:rsidR="00B56C30" w:rsidRPr="00BC32C8">
        <w:rPr>
          <w:rFonts w:ascii="Calibri" w:eastAsia="Calibri" w:hAnsi="Calibri" w:cs="Calibri"/>
          <w:spacing w:val="1"/>
          <w:sz w:val="24"/>
          <w:szCs w:val="24"/>
          <w:lang w:val="es-ES"/>
        </w:rPr>
        <w:t>e</w:t>
      </w:r>
      <w:r w:rsidR="00B56C30" w:rsidRPr="00BC32C8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8815FF" w:rsidRPr="00BC32C8" w:rsidRDefault="008815FF" w:rsidP="0058239E">
      <w:pPr>
        <w:spacing w:after="0" w:line="240" w:lineRule="auto"/>
        <w:ind w:right="79"/>
        <w:jc w:val="center"/>
        <w:rPr>
          <w:rFonts w:ascii="Calibri" w:eastAsia="Calibri" w:hAnsi="Calibri" w:cs="Calibri"/>
          <w:sz w:val="24"/>
          <w:szCs w:val="24"/>
          <w:lang w:val="es-ES"/>
        </w:rPr>
      </w:pPr>
    </w:p>
    <w:p w:rsidR="00B56C30" w:rsidRPr="00BC32C8" w:rsidRDefault="00B56C30" w:rsidP="0058239E">
      <w:pPr>
        <w:spacing w:before="9" w:after="0" w:line="180" w:lineRule="exact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:rsidR="00B56C30" w:rsidRPr="00BC32C8" w:rsidRDefault="00B56C30" w:rsidP="00B56C3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B56C30" w:rsidRDefault="00561C77" w:rsidP="003F6D55">
      <w:pPr>
        <w:tabs>
          <w:tab w:val="left" w:pos="4253"/>
        </w:tabs>
        <w:spacing w:after="0" w:line="453" w:lineRule="auto"/>
        <w:ind w:right="4258"/>
        <w:rPr>
          <w:rFonts w:ascii="Calibri" w:eastAsia="Calibri" w:hAnsi="Calibri" w:cs="Calibri"/>
          <w:b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sz w:val="24"/>
          <w:szCs w:val="24"/>
          <w:lang w:val="en-US"/>
        </w:rPr>
        <w:t>PRIMERA CIRCULAR</w:t>
      </w:r>
    </w:p>
    <w:p w:rsidR="003F6D55" w:rsidRDefault="003F6D55" w:rsidP="003F6D55">
      <w:pPr>
        <w:tabs>
          <w:tab w:val="left" w:pos="4253"/>
        </w:tabs>
        <w:spacing w:after="0" w:line="453" w:lineRule="auto"/>
        <w:ind w:right="4258"/>
        <w:rPr>
          <w:rFonts w:ascii="Calibri" w:eastAsia="Calibri" w:hAnsi="Calibri" w:cs="Calibri"/>
          <w:b/>
          <w:sz w:val="24"/>
          <w:szCs w:val="24"/>
          <w:lang w:val="en-US"/>
        </w:rPr>
      </w:pPr>
    </w:p>
    <w:p w:rsidR="003F6D55" w:rsidRPr="003F6D55" w:rsidRDefault="003F6D55" w:rsidP="003F6D55">
      <w:pPr>
        <w:pBdr>
          <w:top w:val="single" w:sz="4" w:space="1" w:color="auto"/>
        </w:pBdr>
        <w:rPr>
          <w:b/>
        </w:rPr>
      </w:pPr>
      <w:r w:rsidRPr="003F6D55">
        <w:rPr>
          <w:b/>
        </w:rPr>
        <w:t>Introducción</w:t>
      </w:r>
    </w:p>
    <w:p w:rsidR="003F6D55" w:rsidRDefault="003F6D55" w:rsidP="00BC32C8">
      <w:pPr>
        <w:jc w:val="both"/>
      </w:pPr>
      <w:r>
        <w:t>La promoción de la protección de las funciones ecológicas y sociales de los humedales supone un esfuerzo por desarrollar una doble comprensión de su valor como refugio de biodiversidad al mismo tiempo que representan espacios y recursos para la sociedad. También pueden representar un factor de riesgo ambiental por inundaciones o facilitar la propagación de vectores zoonóticos de enfermedades, además de que son fácilmente invasibles por especies exóticas. Solo la inteligencia colectiva, con un enfoque interdisciplinarios</w:t>
      </w:r>
      <w:r w:rsidRPr="00C907CB">
        <w:t xml:space="preserve"> y pluricultural, </w:t>
      </w:r>
      <w:r>
        <w:t>puede producir las alternativas y las múltiples acciones de manejo de humedales urbanos que favorezca sus integración urbana, periurbana y rural</w:t>
      </w:r>
      <w:r w:rsidRPr="00C907CB">
        <w:t>.</w:t>
      </w:r>
      <w:r>
        <w:t xml:space="preserve"> Bajo los principios de decisiones basadas en datos, soluciones basadas en naturaleza y sustentabilidad urbana se comparten este año abordajes multidisciplinares y plurisectoriales para la integración de humedales al paisaje urbano y rural. En base a la experiencia de integración de humedales de Chile, Argentina, Costa Rica, Brasil y Colombia, este año promovemos una mirada latinoamericana del tradicional abordaje de Ecovalle. Cada experiencia presenta una acción sobre humedales urbanos con datos espaciales que promuevan el análisis y el debate de las formas de replicación. Este Ecovalle estará destinado a coordinar esfuerzos y trabajos de diversos actores sociales y científicos en el desarrollo de un modelo de integración de los humedales a </w:t>
      </w:r>
      <w:r w:rsidR="00BC32C8">
        <w:t>paisajes antrópicos de Latinoamé</w:t>
      </w:r>
      <w:r>
        <w:t>rica.</w:t>
      </w:r>
    </w:p>
    <w:p w:rsidR="003F6D55" w:rsidRDefault="003F6D55" w:rsidP="00BC32C8">
      <w:pPr>
        <w:jc w:val="both"/>
      </w:pPr>
      <w:r>
        <w:t>Pese a la difícil situación que atraviesa la ciencia en nuestro país, esperamos reunir y compartir experiencias y estudios que vienen trabajando en humedales urbanos latinoamericanos, desde un enfoque de corredores bioculturales, como necesidad de los ecosistemas para que se mantengan relacionados y permitir la continuidad espacio-temporal de los procesos ecológicos en contextos urbanos y rurales. En este sentido, consideramos relevante incluir los conocimientos, las prácticas y expresiones culturales de las poblaciones que viven en estos territorios urbanos y rurales, dado que la biodiversidad y la diversidad cultural están imbricadas y expresan varios de sus atributos en la configuración del paisaje de humedales y la forma particular en la que se relacionan con sus sociedades.</w:t>
      </w:r>
    </w:p>
    <w:p w:rsidR="006A392C" w:rsidRPr="00BC32C8" w:rsidRDefault="006A392C" w:rsidP="00B61945">
      <w:pPr>
        <w:tabs>
          <w:tab w:val="left" w:pos="4253"/>
        </w:tabs>
        <w:spacing w:after="0" w:line="453" w:lineRule="auto"/>
        <w:ind w:right="4258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61C77" w:rsidRPr="002A3696" w:rsidRDefault="00561C77" w:rsidP="003F6D55">
      <w:pPr>
        <w:pBdr>
          <w:top w:val="single" w:sz="4" w:space="1" w:color="auto"/>
        </w:pBdr>
        <w:spacing w:line="276" w:lineRule="auto"/>
        <w:jc w:val="both"/>
        <w:rPr>
          <w:rFonts w:cstheme="minorHAnsi"/>
        </w:rPr>
      </w:pPr>
      <w:r w:rsidRPr="002A3696">
        <w:rPr>
          <w:rFonts w:eastAsia="Times New Roman" w:cstheme="minorHAnsi"/>
          <w:color w:val="509901"/>
          <w:kern w:val="36"/>
          <w:sz w:val="60"/>
          <w:szCs w:val="60"/>
          <w:lang w:eastAsia="es-AR"/>
        </w:rPr>
        <w:t>Propuesta de sesiones</w:t>
      </w:r>
    </w:p>
    <w:p w:rsidR="00561C77" w:rsidRDefault="00561C77" w:rsidP="006A392C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509901"/>
          <w:sz w:val="51"/>
          <w:szCs w:val="51"/>
          <w:lang w:eastAsia="es-AR"/>
        </w:rPr>
      </w:pP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Este año especialmente agradecemos el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interés en </w:t>
      </w:r>
      <w:r w:rsidR="00BC32C8">
        <w:rPr>
          <w:rFonts w:eastAsia="Times New Roman" w:cstheme="minorHAnsi"/>
          <w:color w:val="131216"/>
          <w:sz w:val="24"/>
          <w:szCs w:val="24"/>
          <w:lang w:eastAsia="es-AR"/>
        </w:rPr>
        <w:t>co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organizar sesiones variadas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durante 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el IX</w:t>
      </w:r>
      <w:r w:rsidR="00BC32C8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Ecovalle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>, especialmente a quienes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trabajan en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relación a los 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humedales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y su problemática en 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toda América Latina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, como también 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en la investigación y gestión d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elos paisajes bioculturales asociados la cultura del agua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por su interés en enviar una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propuesta de sesión. Además de promover el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formato de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sesión estándar (ponencias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),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promovemos la creatividad y la innovación para proponer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formato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diferente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s como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foro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de discusión, café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de discusión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o sesión en la que se presentan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recursos audiovisuales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.</w:t>
      </w:r>
    </w:p>
    <w:p w:rsidR="00561C77" w:rsidRPr="002A3696" w:rsidRDefault="00561C77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Aquí se presenta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una lista con las posibles opciones de </w:t>
      </w: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formatos de sesión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 y de cómo organizar la propuesta.</w:t>
      </w:r>
    </w:p>
    <w:p w:rsidR="00561C77" w:rsidRPr="00561C77" w:rsidRDefault="00561C77" w:rsidP="00BC32C8">
      <w:pPr>
        <w:pStyle w:val="Prrafodelista"/>
        <w:numPr>
          <w:ilvl w:val="0"/>
          <w:numId w:val="1"/>
        </w:numPr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561C77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Café de discusión</w:t>
      </w:r>
      <w:r w:rsidRPr="00561C77">
        <w:rPr>
          <w:rFonts w:eastAsia="Times New Roman" w:cstheme="minorHAnsi"/>
          <w:color w:val="131216"/>
          <w:sz w:val="24"/>
          <w:szCs w:val="24"/>
          <w:lang w:eastAsia="es-AR"/>
        </w:rPr>
        <w:t>. A partir de este formato se favorece el desarrollo de una discusión abierta pero guiado por un moderador y un tema específico. El formato requiere de la confección de una lista de preguntas / temas centrales que se discutirán y son facilitados por los anfitriones de la sesión y un moderador designado, que invita a los participantes a contribuir en una discusión compartida.</w:t>
      </w:r>
      <w:r w:rsidR="00BC32C8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</w:t>
      </w:r>
      <w:r>
        <w:t>Admite d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ebates científicos que</w:t>
      </w:r>
      <w:r w:rsidR="00BC32C8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permita</w:t>
      </w:r>
      <w:r w:rsidRPr="00561C77">
        <w:rPr>
          <w:rFonts w:eastAsia="Times New Roman" w:cstheme="minorHAnsi"/>
          <w:color w:val="131216"/>
          <w:sz w:val="24"/>
          <w:szCs w:val="24"/>
          <w:lang w:eastAsia="es-AR"/>
        </w:rPr>
        <w:t>n que las personas debatan sob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re un tema específico</w:t>
      </w:r>
      <w:r w:rsidRPr="00561C77">
        <w:rPr>
          <w:rFonts w:eastAsia="Times New Roman" w:cstheme="minorHAnsi"/>
          <w:color w:val="131216"/>
          <w:sz w:val="24"/>
          <w:szCs w:val="24"/>
          <w:lang w:eastAsia="es-AR"/>
        </w:rPr>
        <w:t>, pero la idea es que los participantes se encuesten para medir su opinión sobre el tema, seguido de discusiones.</w:t>
      </w:r>
    </w:p>
    <w:p w:rsidR="00561C77" w:rsidRPr="002A3696" w:rsidRDefault="00561C77" w:rsidP="00561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Documentales y contenidos educativos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.</w:t>
      </w:r>
      <w:r w:rsidR="00BC32C8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En este formato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los anfitriones y los participantes pueden organizar sesiones en las que se presenten medios alternativos de comunicación científica, el uso y el intercambio de experiencias entre los participantes.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Este formato está especialmente pensado para facilitar la comunicación de conocimiento científico a un público general y de contenidos y experiencias educativas para su replicación.</w:t>
      </w:r>
    </w:p>
    <w:p w:rsidR="00561C77" w:rsidRPr="002A3696" w:rsidRDefault="00561C77" w:rsidP="00561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Ideario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.</w:t>
      </w:r>
      <w:r w:rsidR="00BC32C8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En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estas sesiones diseñadas para dar espacio a los participantes para discutir los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problemas comunes de una comunidad y los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desafíos que enfrentan en torno a un tema específico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, para que compartan ideas y proyectos posibles en busca de una solución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.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La idea es que este espacio establezca las bases del libro de actas del encuentro.</w:t>
      </w:r>
    </w:p>
    <w:p w:rsidR="00561C77" w:rsidRPr="002A3696" w:rsidRDefault="00561C77" w:rsidP="00561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Sesiones “Flash”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.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Comprenden sesiones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diseñadas de una manera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tal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que los participantes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disponen de 7 minutos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para hablar sobre sus temas de investig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ación. Estas sesiones pueden ser articuladas con cualquiera de las sesiones precedentes a modo de disparadores.</w:t>
      </w:r>
    </w:p>
    <w:p w:rsidR="00561C77" w:rsidRPr="002A3696" w:rsidRDefault="00561C77" w:rsidP="00561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Sesiones de narración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. L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os presentadores comparten sus temas de investigación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o experiencia (educación o comunitaria, por ejemplo)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en un formato de historia que les ayude a ilustrar su trabajo. Son más adecuados para los casos en que las experiencias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lastRenderedPageBreak/>
        <w:t>de individuos, eq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uipos y grupos comunitarios.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La idea de las "historias" es que tienen personajes, temas y un punto final de la historia.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Este espacio podrá ser grabado con fines de reproducción en redes sociales.</w:t>
      </w:r>
    </w:p>
    <w:p w:rsidR="00561C77" w:rsidRPr="00882D4E" w:rsidRDefault="00561C77" w:rsidP="00561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Juegos científicos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.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L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os participantes de la sesión prueban algún software o aplicaciones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en forma lúdica con el público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.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Se debe fijar un 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tiempo para la introducción a las reglas del juego, el tiempo para jugar y una sesión de retroalimentación hacia el final.</w:t>
      </w:r>
    </w:p>
    <w:p w:rsidR="00561C77" w:rsidRPr="00882D4E" w:rsidRDefault="00561C77" w:rsidP="00561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Conferencias virtuales</w:t>
      </w:r>
      <w:r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 xml:space="preserve"> y presenciales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. E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ste espacio está diseñado para invitados especiales que, por su destacada acción en la temática del foro y conversatorio, expondrán su trabajo en forma remota. Orientado a especialistas del extranjero o nocionales.</w:t>
      </w:r>
    </w:p>
    <w:p w:rsidR="00561C77" w:rsidRPr="002A3696" w:rsidRDefault="00561C77" w:rsidP="00561C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Feriante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. Es un espacio para la presentación de productos de la bioeconomía y el desarrollo local. Se dispondrá de mesas y eventualmente stands.</w:t>
      </w:r>
    </w:p>
    <w:p w:rsidR="00561C77" w:rsidRPr="002A3696" w:rsidRDefault="00561C77" w:rsidP="006A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La fecha límit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 para las presentaciones 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 xml:space="preserve">de </w:t>
      </w:r>
      <w:r w:rsidR="006A392C" w:rsidRPr="006A392C">
        <w:rPr>
          <w:rFonts w:eastAsia="Times New Roman" w:cstheme="minorHAnsi"/>
          <w:b/>
          <w:color w:val="131216"/>
          <w:sz w:val="24"/>
          <w:szCs w:val="24"/>
          <w:lang w:eastAsia="es-AR"/>
        </w:rPr>
        <w:t xml:space="preserve">sesiones 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 xml:space="preserve">es el </w:t>
      </w:r>
      <w:r w:rsidR="006A392C" w:rsidRPr="006A392C">
        <w:rPr>
          <w:rFonts w:eastAsia="Times New Roman" w:cstheme="minorHAnsi"/>
          <w:b/>
          <w:color w:val="131216"/>
          <w:sz w:val="24"/>
          <w:szCs w:val="24"/>
          <w:lang w:eastAsia="es-AR"/>
        </w:rPr>
        <w:t>27 de mayo de 2024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 xml:space="preserve">. La fecha límite para presentar </w:t>
      </w:r>
      <w:r w:rsidR="006A392C" w:rsidRPr="006A392C">
        <w:rPr>
          <w:rFonts w:eastAsia="Times New Roman" w:cstheme="minorHAnsi"/>
          <w:b/>
          <w:color w:val="131216"/>
          <w:sz w:val="24"/>
          <w:szCs w:val="24"/>
          <w:lang w:eastAsia="es-AR"/>
        </w:rPr>
        <w:t>exposiciones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en cualquier modalidad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es el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 </w:t>
      </w:r>
      <w:r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8</w:t>
      </w: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 xml:space="preserve"> de Julio</w:t>
      </w:r>
      <w:r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 xml:space="preserve"> de 2024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. La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>s propuestas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pueden ser escritas en</w:t>
      </w:r>
      <w:r w:rsidR="006A392C" w:rsidRPr="006A392C">
        <w:rPr>
          <w:rFonts w:eastAsia="Times New Roman" w:cstheme="minorHAnsi"/>
          <w:b/>
          <w:color w:val="131216"/>
          <w:sz w:val="24"/>
          <w:szCs w:val="24"/>
          <w:lang w:eastAsia="es-AR"/>
        </w:rPr>
        <w:t>portugués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>,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 </w:t>
      </w: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inglés 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o </w:t>
      </w:r>
      <w:r w:rsidRPr="00882D4E">
        <w:rPr>
          <w:rFonts w:eastAsia="Times New Roman" w:cstheme="minorHAnsi"/>
          <w:b/>
          <w:bCs/>
          <w:color w:val="131216"/>
          <w:sz w:val="24"/>
          <w:szCs w:val="24"/>
          <w:lang w:eastAsia="es-AR"/>
        </w:rPr>
        <w:t>español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.</w:t>
      </w:r>
    </w:p>
    <w:p w:rsidR="00561C77" w:rsidRPr="002A3696" w:rsidRDefault="00561C77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Después del cierre de la fecha límite, el Comité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Organizador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revisará todas las propuestas. Las respuestas con respecto a la aceptación de se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siones se darán alrededor del 31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de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julio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.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Para ello la propuesta se enviará en un resumen de no más de 300 palabras indicando el formato que aplicará según el detalle precedente.</w:t>
      </w:r>
    </w:p>
    <w:p w:rsidR="00561C77" w:rsidRPr="002A3696" w:rsidRDefault="00561C77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Los organizadores de la sesión revisaran los resúmenes enviados a su sesión respectiva, además deben asumir otras responsabilidades involucradas en la organización de una sesión. Estas tareas serán info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rmadas en una etapa posterior. Luego de aceptadas las propuestas se publicarán en línea las sesiones disponibles para promover espacios de participación común.</w:t>
      </w:r>
    </w:p>
    <w:p w:rsidR="00561C77" w:rsidRPr="00882D4E" w:rsidRDefault="00561C77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E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nviar la propuesta de sesión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a: </w:t>
      </w:r>
      <w:hyperlink r:id="rId8" w:history="1">
        <w:r w:rsidRPr="00882D4E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leb@uflouniversidad.edu.ar</w:t>
        </w:r>
      </w:hyperlink>
    </w:p>
    <w:p w:rsidR="00561C77" w:rsidRDefault="00561C77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 xml:space="preserve">¡Gracias por su interés en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co-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organizar una se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sión du</w:t>
      </w:r>
      <w:r w:rsidR="006A392C">
        <w:rPr>
          <w:rFonts w:eastAsia="Times New Roman" w:cstheme="minorHAnsi"/>
          <w:color w:val="131216"/>
          <w:sz w:val="24"/>
          <w:szCs w:val="24"/>
          <w:lang w:eastAsia="es-AR"/>
        </w:rPr>
        <w:t>rante nuestro Foro</w:t>
      </w:r>
      <w:r w:rsidRPr="002A3696">
        <w:rPr>
          <w:rFonts w:eastAsia="Times New Roman" w:cstheme="minorHAnsi"/>
          <w:color w:val="131216"/>
          <w:sz w:val="24"/>
          <w:szCs w:val="24"/>
          <w:lang w:eastAsia="es-AR"/>
        </w:rPr>
        <w:t>!</w:t>
      </w:r>
    </w:p>
    <w:p w:rsidR="003F6D55" w:rsidRPr="00882D4E" w:rsidRDefault="003F6D55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</w:p>
    <w:p w:rsidR="00561C77" w:rsidRPr="00882D4E" w:rsidRDefault="00561C77" w:rsidP="00561C77">
      <w:pPr>
        <w:pBdr>
          <w:top w:val="single" w:sz="4" w:space="1" w:color="auto"/>
        </w:pBdr>
        <w:shd w:val="clear" w:color="auto" w:fill="FFFFFF"/>
        <w:spacing w:after="165" w:line="276" w:lineRule="auto"/>
        <w:jc w:val="both"/>
        <w:rPr>
          <w:rFonts w:eastAsia="Times New Roman" w:cstheme="minorHAnsi"/>
          <w:b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color w:val="131216"/>
          <w:sz w:val="24"/>
          <w:szCs w:val="24"/>
          <w:lang w:eastAsia="es-AR"/>
        </w:rPr>
        <w:t>Normas de presentación de sesiones</w:t>
      </w:r>
    </w:p>
    <w:p w:rsidR="00561C77" w:rsidRDefault="00561C77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color w:val="131216"/>
          <w:sz w:val="24"/>
          <w:szCs w:val="24"/>
          <w:lang w:eastAsia="es-AR"/>
        </w:rPr>
        <w:t>Resumen.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 Indicar el formato en la primera línea de la hoja 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(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>alineado a la izquierda</w:t>
      </w:r>
      <w:r>
        <w:rPr>
          <w:rFonts w:eastAsia="Times New Roman" w:cstheme="minorHAnsi"/>
          <w:color w:val="131216"/>
          <w:sz w:val="24"/>
          <w:szCs w:val="24"/>
          <w:lang w:eastAsia="es-AR"/>
        </w:rPr>
        <w:t>)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t xml:space="preserve">. Máximo 300 palabras. Cinco palabras claves. Título centrado, original, en letras mayúsculas y negrita. Debajo: Autores y filiación institucional en cursiva. Dirección de e-mail de primer autor. Fuente Calibri, tamaño 12. Márgenes 2,5 por lado. Espaciado 1,5. Hoja tamaño A4. El texto debe contener objetivos, metodología y resultados claramente expuestos. Las comunicaciones orales se presentarán con la asistencia de diapositivas (Power Point, Impress o PDF; máximo: 15 diapositivas). El archivo debe indicar el nombre del primer autor </w:t>
      </w:r>
      <w:r w:rsidRPr="00882D4E">
        <w:rPr>
          <w:rFonts w:eastAsia="Times New Roman" w:cstheme="minorHAnsi"/>
          <w:color w:val="131216"/>
          <w:sz w:val="24"/>
          <w:szCs w:val="24"/>
          <w:lang w:eastAsia="es-AR"/>
        </w:rPr>
        <w:lastRenderedPageBreak/>
        <w:t>y el formato de la sesión según se indica en negrita en Propuesta de sesión en este documento.</w:t>
      </w:r>
    </w:p>
    <w:p w:rsidR="003F6D55" w:rsidRDefault="003F6D55" w:rsidP="00561C77">
      <w:pPr>
        <w:shd w:val="clear" w:color="auto" w:fill="FFFFFF"/>
        <w:spacing w:after="165" w:line="276" w:lineRule="auto"/>
        <w:jc w:val="both"/>
        <w:rPr>
          <w:rFonts w:eastAsia="Times New Roman" w:cstheme="minorHAnsi"/>
          <w:color w:val="131216"/>
          <w:sz w:val="24"/>
          <w:szCs w:val="24"/>
          <w:lang w:eastAsia="es-AR"/>
        </w:rPr>
      </w:pPr>
    </w:p>
    <w:p w:rsidR="00561C77" w:rsidRPr="00882D4E" w:rsidRDefault="00561C77" w:rsidP="00561C77">
      <w:pPr>
        <w:pBdr>
          <w:top w:val="single" w:sz="4" w:space="1" w:color="auto"/>
        </w:pBdr>
        <w:shd w:val="clear" w:color="auto" w:fill="FFFFFF"/>
        <w:spacing w:after="165" w:line="276" w:lineRule="auto"/>
        <w:jc w:val="both"/>
        <w:rPr>
          <w:rFonts w:eastAsia="Times New Roman" w:cstheme="minorHAnsi"/>
          <w:b/>
          <w:color w:val="131216"/>
          <w:sz w:val="24"/>
          <w:szCs w:val="24"/>
          <w:lang w:eastAsia="es-AR"/>
        </w:rPr>
      </w:pPr>
      <w:r w:rsidRPr="00882D4E">
        <w:rPr>
          <w:rFonts w:eastAsia="Times New Roman" w:cstheme="minorHAnsi"/>
          <w:b/>
          <w:color w:val="131216"/>
          <w:sz w:val="24"/>
          <w:szCs w:val="24"/>
          <w:lang w:eastAsia="es-AR"/>
        </w:rPr>
        <w:t>Comité Organizador</w:t>
      </w:r>
    </w:p>
    <w:p w:rsidR="00711126" w:rsidRPr="00B77909" w:rsidRDefault="006A392C" w:rsidP="00B61945">
      <w:pPr>
        <w:pBdr>
          <w:top w:val="single" w:sz="4" w:space="1" w:color="auto"/>
        </w:pBd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 confirmar</w:t>
      </w:r>
    </w:p>
    <w:p w:rsidR="001A324B" w:rsidRDefault="001A324B" w:rsidP="00882D4E">
      <w:pPr>
        <w:spacing w:line="276" w:lineRule="auto"/>
        <w:jc w:val="both"/>
        <w:rPr>
          <w:rFonts w:cstheme="minorHAnsi"/>
          <w:b/>
        </w:rPr>
      </w:pPr>
      <w:bookmarkStart w:id="0" w:name="_GoBack"/>
      <w:bookmarkEnd w:id="0"/>
    </w:p>
    <w:p w:rsidR="00882D4E" w:rsidRPr="00711126" w:rsidRDefault="00A33E29" w:rsidP="003F6D55">
      <w:pPr>
        <w:pBdr>
          <w:top w:val="single" w:sz="4" w:space="1" w:color="auto"/>
        </w:pBdr>
        <w:spacing w:line="276" w:lineRule="auto"/>
        <w:jc w:val="both"/>
        <w:rPr>
          <w:rFonts w:cstheme="minorHAnsi"/>
          <w:b/>
          <w:sz w:val="24"/>
          <w:szCs w:val="24"/>
        </w:rPr>
      </w:pPr>
      <w:r w:rsidRPr="00711126">
        <w:rPr>
          <w:rFonts w:cstheme="minorHAnsi"/>
          <w:b/>
          <w:sz w:val="24"/>
          <w:szCs w:val="24"/>
        </w:rPr>
        <w:t>INSCRIPCIONES</w:t>
      </w:r>
    </w:p>
    <w:p w:rsidR="00B77909" w:rsidRDefault="00B77909" w:rsidP="00F96EA4">
      <w:pPr>
        <w:spacing w:line="276" w:lineRule="auto"/>
        <w:rPr>
          <w:rFonts w:cstheme="minorHAnsi"/>
          <w:sz w:val="24"/>
          <w:szCs w:val="24"/>
        </w:rPr>
      </w:pPr>
      <w:r w:rsidRPr="00F96EA4">
        <w:rPr>
          <w:rFonts w:cstheme="minorHAnsi"/>
          <w:b/>
          <w:sz w:val="24"/>
          <w:szCs w:val="24"/>
        </w:rPr>
        <w:t>Formulario de inscripción</w:t>
      </w:r>
      <w:r w:rsidR="00F96EA4" w:rsidRPr="00F96EA4">
        <w:rPr>
          <w:rFonts w:cstheme="minorHAnsi"/>
          <w:b/>
          <w:sz w:val="24"/>
          <w:szCs w:val="24"/>
        </w:rPr>
        <w:t xml:space="preserve"> para PARTICIPANTES</w:t>
      </w:r>
      <w:r w:rsidRPr="00F96EA4">
        <w:rPr>
          <w:rFonts w:cstheme="minorHAnsi"/>
          <w:b/>
          <w:sz w:val="24"/>
          <w:szCs w:val="24"/>
        </w:rPr>
        <w:t xml:space="preserve">: </w:t>
      </w:r>
    </w:p>
    <w:p w:rsidR="00A33E29" w:rsidRDefault="00890AD6" w:rsidP="00882D4E">
      <w:pPr>
        <w:spacing w:line="276" w:lineRule="auto"/>
        <w:jc w:val="both"/>
      </w:pPr>
      <w:hyperlink r:id="rId9" w:history="1">
        <w:r w:rsidR="00A33E29" w:rsidRPr="00285351">
          <w:rPr>
            <w:rStyle w:val="Hipervnculo"/>
          </w:rPr>
          <w:t>https://forms.gle/9VC1wrnHTYiTdN9A8</w:t>
        </w:r>
      </w:hyperlink>
    </w:p>
    <w:p w:rsidR="00F96EA4" w:rsidRPr="00F96EA4" w:rsidRDefault="00F96EA4" w:rsidP="00882D4E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96EA4">
        <w:rPr>
          <w:rFonts w:cstheme="minorHAnsi"/>
          <w:b/>
          <w:sz w:val="24"/>
          <w:szCs w:val="24"/>
        </w:rPr>
        <w:t xml:space="preserve">Formulario de inscripción para EXPOSITORES: </w:t>
      </w:r>
    </w:p>
    <w:p w:rsidR="00A33E29" w:rsidRDefault="00890AD6" w:rsidP="00882D4E">
      <w:pPr>
        <w:spacing w:line="276" w:lineRule="auto"/>
        <w:jc w:val="both"/>
      </w:pPr>
      <w:hyperlink r:id="rId10" w:history="1">
        <w:r w:rsidR="00A33E29" w:rsidRPr="00285351">
          <w:rPr>
            <w:rStyle w:val="Hipervnculo"/>
          </w:rPr>
          <w:t>https://forms.gle/NpUCGwYEYELn8wqb8</w:t>
        </w:r>
      </w:hyperlink>
    </w:p>
    <w:p w:rsidR="00512BA5" w:rsidRPr="00711126" w:rsidRDefault="00512BA5" w:rsidP="00512BA5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inscripciones </w:t>
      </w:r>
      <w:r w:rsidRPr="00711126">
        <w:rPr>
          <w:rFonts w:cstheme="minorHAnsi"/>
          <w:sz w:val="24"/>
          <w:szCs w:val="24"/>
        </w:rPr>
        <w:t>están abiertas para participar d</w:t>
      </w:r>
      <w:r w:rsidR="006A392C">
        <w:rPr>
          <w:rFonts w:cstheme="minorHAnsi"/>
          <w:sz w:val="24"/>
          <w:szCs w:val="24"/>
        </w:rPr>
        <w:t>e Ecovalle</w:t>
      </w:r>
      <w:r w:rsidRPr="00711126">
        <w:rPr>
          <w:rFonts w:cstheme="minorHAnsi"/>
          <w:sz w:val="24"/>
          <w:szCs w:val="24"/>
        </w:rPr>
        <w:t>. Podés inscribirte al evento</w:t>
      </w:r>
      <w:r>
        <w:rPr>
          <w:rFonts w:cstheme="minorHAnsi"/>
          <w:sz w:val="24"/>
          <w:szCs w:val="24"/>
        </w:rPr>
        <w:t xml:space="preserve"> completo</w:t>
      </w:r>
      <w:r w:rsidRPr="00711126">
        <w:rPr>
          <w:rFonts w:cstheme="minorHAnsi"/>
          <w:sz w:val="24"/>
          <w:szCs w:val="24"/>
        </w:rPr>
        <w:t xml:space="preserve"> o bien a </w:t>
      </w:r>
      <w:r>
        <w:rPr>
          <w:rFonts w:cstheme="minorHAnsi"/>
          <w:sz w:val="24"/>
          <w:szCs w:val="24"/>
        </w:rPr>
        <w:t>uno de los días</w:t>
      </w:r>
      <w:r w:rsidRPr="007111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También recordamos que solo s</w:t>
      </w:r>
      <w:r w:rsidRPr="00711126">
        <w:rPr>
          <w:rFonts w:cstheme="minorHAnsi"/>
          <w:b/>
          <w:sz w:val="24"/>
          <w:szCs w:val="24"/>
        </w:rPr>
        <w:t xml:space="preserve">e entregarán certificados </w:t>
      </w:r>
      <w:r>
        <w:rPr>
          <w:rFonts w:cstheme="minorHAnsi"/>
          <w:b/>
          <w:sz w:val="24"/>
          <w:szCs w:val="24"/>
        </w:rPr>
        <w:t>digitales de acuerdo a</w:t>
      </w:r>
      <w:r w:rsidRPr="00711126">
        <w:rPr>
          <w:rFonts w:cstheme="minorHAnsi"/>
          <w:b/>
          <w:sz w:val="24"/>
          <w:szCs w:val="24"/>
        </w:rPr>
        <w:t xml:space="preserve"> la participación</w:t>
      </w:r>
      <w:r>
        <w:rPr>
          <w:rFonts w:cstheme="minorHAnsi"/>
          <w:b/>
          <w:sz w:val="24"/>
          <w:szCs w:val="24"/>
        </w:rPr>
        <w:t>/exposiciónregistrada en la acreditación de cada</w:t>
      </w:r>
      <w:r w:rsidRPr="00711126">
        <w:rPr>
          <w:rFonts w:cstheme="minorHAnsi"/>
          <w:b/>
          <w:sz w:val="24"/>
          <w:szCs w:val="24"/>
        </w:rPr>
        <w:t xml:space="preserve"> actividad</w:t>
      </w:r>
      <w:r>
        <w:rPr>
          <w:rFonts w:cstheme="minorHAnsi"/>
          <w:b/>
          <w:sz w:val="24"/>
          <w:szCs w:val="24"/>
        </w:rPr>
        <w:t xml:space="preserve"> en forma presencial, que se abre a las 9:00 horas de cada día. </w:t>
      </w:r>
      <w:r w:rsidRPr="00711126">
        <w:rPr>
          <w:rFonts w:cstheme="minorHAnsi"/>
          <w:sz w:val="24"/>
          <w:szCs w:val="24"/>
        </w:rPr>
        <w:t>La entrada es libre y gratuita.</w:t>
      </w:r>
    </w:p>
    <w:p w:rsidR="00F04C56" w:rsidRDefault="00B77909" w:rsidP="00F32BFD">
      <w:pPr>
        <w:spacing w:line="276" w:lineRule="auto"/>
        <w:jc w:val="both"/>
        <w:rPr>
          <w:rStyle w:val="Hipervnculo"/>
          <w:rFonts w:eastAsia="Times New Roman" w:cstheme="minorHAnsi"/>
          <w:sz w:val="24"/>
          <w:szCs w:val="24"/>
          <w:lang w:eastAsia="es-AR"/>
        </w:rPr>
      </w:pPr>
      <w:r w:rsidRPr="00711126">
        <w:rPr>
          <w:rFonts w:cstheme="minorHAnsi"/>
          <w:sz w:val="24"/>
          <w:szCs w:val="24"/>
        </w:rPr>
        <w:t xml:space="preserve">Consultas: </w:t>
      </w:r>
      <w:hyperlink r:id="rId11" w:history="1">
        <w:r w:rsidRPr="00711126">
          <w:rPr>
            <w:rStyle w:val="Hipervnculo"/>
            <w:rFonts w:cstheme="minorHAnsi"/>
            <w:sz w:val="24"/>
            <w:szCs w:val="24"/>
          </w:rPr>
          <w:t>leb@uflouniversidad.edu.ar</w:t>
        </w:r>
      </w:hyperlink>
    </w:p>
    <w:p w:rsidR="0046157F" w:rsidRPr="006A392C" w:rsidRDefault="0046157F" w:rsidP="006A392C">
      <w:pPr>
        <w:shd w:val="clear" w:color="auto" w:fill="FFFFFF"/>
        <w:spacing w:after="165" w:line="276" w:lineRule="auto"/>
        <w:rPr>
          <w:rFonts w:eastAsia="Times New Roman" w:cstheme="minorHAnsi"/>
          <w:b/>
          <w:color w:val="131216"/>
          <w:sz w:val="24"/>
          <w:szCs w:val="24"/>
          <w:lang w:eastAsia="es-AR"/>
        </w:rPr>
      </w:pPr>
    </w:p>
    <w:sectPr w:rsidR="0046157F" w:rsidRPr="006A392C" w:rsidSect="00F974AE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18" w:rsidRDefault="00B93018" w:rsidP="00B56C30">
      <w:pPr>
        <w:spacing w:after="0" w:line="240" w:lineRule="auto"/>
      </w:pPr>
      <w:r>
        <w:separator/>
      </w:r>
    </w:p>
  </w:endnote>
  <w:endnote w:type="continuationSeparator" w:id="1">
    <w:p w:rsidR="00B93018" w:rsidRDefault="00B93018" w:rsidP="00B5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18" w:rsidRDefault="00B93018" w:rsidP="00B56C30">
      <w:pPr>
        <w:spacing w:after="0" w:line="240" w:lineRule="auto"/>
      </w:pPr>
      <w:r>
        <w:separator/>
      </w:r>
    </w:p>
  </w:footnote>
  <w:footnote w:type="continuationSeparator" w:id="1">
    <w:p w:rsidR="00B93018" w:rsidRDefault="00B93018" w:rsidP="00B5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30" w:rsidRDefault="006A392C" w:rsidP="00017A61">
    <w:pPr>
      <w:pStyle w:val="Encabezado"/>
      <w:tabs>
        <w:tab w:val="left" w:pos="1860"/>
      </w:tabs>
    </w:pPr>
    <w:r w:rsidRPr="00C752D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3576320</wp:posOffset>
          </wp:positionH>
          <wp:positionV relativeFrom="paragraph">
            <wp:posOffset>-144780</wp:posOffset>
          </wp:positionV>
          <wp:extent cx="666750" cy="666750"/>
          <wp:effectExtent l="0" t="0" r="0" b="0"/>
          <wp:wrapTopAndBottom/>
          <wp:docPr id="51" name="Imagen 51" descr="C:\Users\HP\Documents\Ecovalle\logos\logo l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P\Documents\Ecovalle\logos\logo l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2409825</wp:posOffset>
          </wp:positionH>
          <wp:positionV relativeFrom="paragraph">
            <wp:posOffset>-135255</wp:posOffset>
          </wp:positionV>
          <wp:extent cx="666750" cy="666750"/>
          <wp:effectExtent l="0" t="0" r="0" b="0"/>
          <wp:wrapTopAndBottom/>
          <wp:docPr id="56" name="Imagen 56" descr="Universidad de Flores | Buenos A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 de Flores | Buenos Ai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1172210" cy="657225"/>
          <wp:effectExtent l="0" t="0" r="889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0AD6" w:rsidRPr="00890AD6">
      <w:rPr>
        <w:noProof/>
        <w:lang w:eastAsia="es-AR"/>
      </w:rPr>
      <w:pict>
        <v:rect id="Rectángulo 15" o:spid="_x0000_s4097" style="position:absolute;margin-left:0;margin-top:-35.4pt;width:595.5pt;height:91.5pt;z-index:251657215;visibility:visible;mso-position-horizontal:lef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" fillcolor="#b4c6e7 [1304]" stroked="f" strokeweight="1pt">
          <w10:wrap anchorx="page"/>
        </v:rect>
      </w:pict>
    </w:r>
    <w:r w:rsidR="00B6194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2035"/>
    <w:multiLevelType w:val="hybridMultilevel"/>
    <w:tmpl w:val="AB0680B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1728"/>
    <w:multiLevelType w:val="multilevel"/>
    <w:tmpl w:val="088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6C30"/>
    <w:rsid w:val="00017A61"/>
    <w:rsid w:val="00076A0C"/>
    <w:rsid w:val="00185E3C"/>
    <w:rsid w:val="001A324B"/>
    <w:rsid w:val="001D27E1"/>
    <w:rsid w:val="00243BAE"/>
    <w:rsid w:val="0024582E"/>
    <w:rsid w:val="00267856"/>
    <w:rsid w:val="002A3696"/>
    <w:rsid w:val="00347579"/>
    <w:rsid w:val="0036645D"/>
    <w:rsid w:val="003B6506"/>
    <w:rsid w:val="003E7CE1"/>
    <w:rsid w:val="003F6D55"/>
    <w:rsid w:val="00456A02"/>
    <w:rsid w:val="0046157F"/>
    <w:rsid w:val="0047516F"/>
    <w:rsid w:val="00512BA5"/>
    <w:rsid w:val="00561C77"/>
    <w:rsid w:val="00577C01"/>
    <w:rsid w:val="0058239E"/>
    <w:rsid w:val="005F47AC"/>
    <w:rsid w:val="00690FFE"/>
    <w:rsid w:val="00696050"/>
    <w:rsid w:val="006A392C"/>
    <w:rsid w:val="006B4552"/>
    <w:rsid w:val="006F311A"/>
    <w:rsid w:val="00711126"/>
    <w:rsid w:val="00712DE5"/>
    <w:rsid w:val="00716D7B"/>
    <w:rsid w:val="00757311"/>
    <w:rsid w:val="007609BD"/>
    <w:rsid w:val="007768B5"/>
    <w:rsid w:val="007F52FD"/>
    <w:rsid w:val="008712BC"/>
    <w:rsid w:val="008815FF"/>
    <w:rsid w:val="00882D4E"/>
    <w:rsid w:val="00890AD6"/>
    <w:rsid w:val="00957A10"/>
    <w:rsid w:val="00973A01"/>
    <w:rsid w:val="00A30C30"/>
    <w:rsid w:val="00A33E29"/>
    <w:rsid w:val="00AA485C"/>
    <w:rsid w:val="00AE6478"/>
    <w:rsid w:val="00B420CC"/>
    <w:rsid w:val="00B56C30"/>
    <w:rsid w:val="00B61945"/>
    <w:rsid w:val="00B77909"/>
    <w:rsid w:val="00B93018"/>
    <w:rsid w:val="00B94DAE"/>
    <w:rsid w:val="00BC32C8"/>
    <w:rsid w:val="00C270B8"/>
    <w:rsid w:val="00C71F7F"/>
    <w:rsid w:val="00C752D5"/>
    <w:rsid w:val="00C830AD"/>
    <w:rsid w:val="00D11412"/>
    <w:rsid w:val="00D26B1B"/>
    <w:rsid w:val="00DA01D5"/>
    <w:rsid w:val="00E1435C"/>
    <w:rsid w:val="00F04C56"/>
    <w:rsid w:val="00F32BFD"/>
    <w:rsid w:val="00F40AF9"/>
    <w:rsid w:val="00F96EA4"/>
    <w:rsid w:val="00F974AE"/>
    <w:rsid w:val="00FA2DAD"/>
    <w:rsid w:val="00FC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D6"/>
  </w:style>
  <w:style w:type="paragraph" w:styleId="Ttulo1">
    <w:name w:val="heading 1"/>
    <w:basedOn w:val="Normal"/>
    <w:link w:val="Ttulo1Car"/>
    <w:uiPriority w:val="9"/>
    <w:qFormat/>
    <w:rsid w:val="002A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A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C30"/>
  </w:style>
  <w:style w:type="paragraph" w:styleId="Piedepgina">
    <w:name w:val="footer"/>
    <w:basedOn w:val="Normal"/>
    <w:link w:val="PiedepginaCar"/>
    <w:uiPriority w:val="99"/>
    <w:unhideWhenUsed/>
    <w:rsid w:val="00B56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C30"/>
  </w:style>
  <w:style w:type="character" w:customStyle="1" w:styleId="Ttulo1Car">
    <w:name w:val="Título 1 Car"/>
    <w:basedOn w:val="Fuentedeprrafopredeter"/>
    <w:link w:val="Ttulo1"/>
    <w:uiPriority w:val="9"/>
    <w:rsid w:val="002A369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A369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A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2A369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A3696"/>
    <w:rPr>
      <w:b/>
      <w:bCs/>
    </w:rPr>
  </w:style>
  <w:style w:type="paragraph" w:styleId="Prrafodelista">
    <w:name w:val="List Paragraph"/>
    <w:basedOn w:val="Normal"/>
    <w:uiPriority w:val="34"/>
    <w:qFormat/>
    <w:rsid w:val="00F32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@uflouniversidad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b@uflouniversidad.edu.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NpUCGwYEYELn8wq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9VC1wrnHTYiTdN9A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1319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uflo</dc:creator>
  <cp:lastModifiedBy>Hernan</cp:lastModifiedBy>
  <cp:revision>3</cp:revision>
  <cp:lastPrinted>2023-07-20T13:33:00Z</cp:lastPrinted>
  <dcterms:created xsi:type="dcterms:W3CDTF">2024-03-01T14:18:00Z</dcterms:created>
  <dcterms:modified xsi:type="dcterms:W3CDTF">2024-03-01T14:24:00Z</dcterms:modified>
</cp:coreProperties>
</file>