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20D0" w:rsidRDefault="000020D0" w:rsidP="000020D0">
      <w:pPr>
        <w:ind w:firstLine="360"/>
      </w:pPr>
    </w:p>
    <w:p w:rsidR="000020D0" w:rsidRDefault="000020D0" w:rsidP="000020D0">
      <w:pPr>
        <w:ind w:firstLine="361"/>
      </w:pPr>
      <w:r w:rsidRPr="001A04BC">
        <w:rPr>
          <w:b/>
          <w:bCs/>
        </w:rPr>
        <w:t>Proceso de Orientación Vocacional virtual de grupos reducidos de 4 o 5</w:t>
      </w:r>
      <w:r>
        <w:t xml:space="preserve"> </w:t>
      </w:r>
      <w:r w:rsidRPr="00E744F4">
        <w:rPr>
          <w:b/>
          <w:bCs/>
        </w:rPr>
        <w:t>participantes</w:t>
      </w:r>
      <w:r>
        <w:t xml:space="preserve">.  Se estructura alrededor de 6 </w:t>
      </w:r>
      <w:r w:rsidR="001A04BC">
        <w:t xml:space="preserve">semanas con 6 </w:t>
      </w:r>
      <w:r>
        <w:t>encuentros con un tiempo promedio de 60 minutos cada uno y trabajo de manera asincrónica entre los encuentros. El proceso atraviesa diferentes etapas:</w:t>
      </w:r>
    </w:p>
    <w:p w:rsidR="000020D0" w:rsidRDefault="000020D0" w:rsidP="000020D0">
      <w:pPr>
        <w:ind w:firstLine="360"/>
      </w:pPr>
      <w:r>
        <w:t>•</w:t>
      </w:r>
      <w:r>
        <w:tab/>
        <w:t xml:space="preserve">Un tiempo de </w:t>
      </w:r>
      <w:r w:rsidR="001A04BC">
        <w:t>conocimiento personal mediante diferentes técnicas exploratorias y actividades de autoconocimiento.</w:t>
      </w:r>
    </w:p>
    <w:p w:rsidR="000020D0" w:rsidRDefault="000020D0" w:rsidP="000020D0">
      <w:pPr>
        <w:ind w:firstLine="360"/>
      </w:pPr>
      <w:r>
        <w:t>•</w:t>
      </w:r>
      <w:r>
        <w:tab/>
        <w:t xml:space="preserve">Etapa de exploración de intereses y motivaciones mediante diferentes técnicas y tests. </w:t>
      </w:r>
    </w:p>
    <w:p w:rsidR="000020D0" w:rsidRDefault="000020D0" w:rsidP="000020D0">
      <w:pPr>
        <w:ind w:firstLine="360"/>
      </w:pPr>
      <w:r>
        <w:t>•</w:t>
      </w:r>
      <w:r>
        <w:tab/>
        <w:t>Después de realizadas las técnicas y delimitadas las áreas de interés, comienza la etapa de investigación acerca de opciones de formación profesional en él o las áreas elegidas y/o campo laboral.</w:t>
      </w:r>
    </w:p>
    <w:p w:rsidR="000020D0" w:rsidRDefault="000020D0" w:rsidP="000020D0">
      <w:pPr>
        <w:ind w:firstLine="360"/>
      </w:pPr>
      <w:r>
        <w:t>•</w:t>
      </w:r>
      <w:r>
        <w:tab/>
        <w:t>Conclusiones</w:t>
      </w:r>
      <w:r w:rsidR="001A04BC">
        <w:t>, devolución</w:t>
      </w:r>
      <w:r>
        <w:t xml:space="preserve"> y cierre.</w:t>
      </w:r>
    </w:p>
    <w:p w:rsidR="000020D0" w:rsidRDefault="000020D0" w:rsidP="000020D0">
      <w:pPr>
        <w:ind w:firstLine="360"/>
      </w:pPr>
    </w:p>
    <w:p w:rsidR="000020D0" w:rsidRDefault="001A04BC" w:rsidP="000020D0">
      <w:pPr>
        <w:ind w:firstLine="360"/>
      </w:pPr>
      <w:r w:rsidRPr="001A04BC">
        <w:t xml:space="preserve">Objetivos: desarrollar un proceso de OV como modo de proyecto de vida y no sólo como una elección de carrera universitaria. Exploración de intereses </w:t>
      </w:r>
      <w:r>
        <w:t>ampliando el conocimiento y</w:t>
      </w:r>
      <w:r w:rsidRPr="001A04BC">
        <w:t xml:space="preserve"> la reflexión sobre obstáculos</w:t>
      </w:r>
    </w:p>
    <w:p w:rsidR="000020D0" w:rsidRDefault="00EE269F" w:rsidP="000020D0">
      <w:pPr>
        <w:ind w:firstLine="360"/>
      </w:pPr>
      <w:r w:rsidRPr="00EE269F">
        <w:t>Una vez culminados los 6 (seis) encuentros los/las participantes podrán optar por sumar más encuentros individuales o grupales si lo desean.</w:t>
      </w:r>
    </w:p>
    <w:sectPr w:rsidR="00002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D0"/>
    <w:rsid w:val="000020D0"/>
    <w:rsid w:val="001A04BC"/>
    <w:rsid w:val="00562CAA"/>
    <w:rsid w:val="006A3A4F"/>
    <w:rsid w:val="006D5813"/>
    <w:rsid w:val="008E346B"/>
    <w:rsid w:val="00905F6F"/>
    <w:rsid w:val="009454B7"/>
    <w:rsid w:val="00C72ACE"/>
    <w:rsid w:val="00E57CBA"/>
    <w:rsid w:val="00E744F4"/>
    <w:rsid w:val="00EE269F"/>
    <w:rsid w:val="00F5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9A14"/>
  <w15:docId w15:val="{8305428C-A50F-43ED-B096-D793FE12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line="360" w:lineRule="auto"/>
        <w:ind w:firstLineChars="150" w:firstLine="1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7"/>
    <w:qFormat/>
    <w:rsid w:val="00C72ACE"/>
    <w:rPr>
      <w:rFonts w:ascii="Times New Roman" w:hAnsi="Times New Roman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72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C72ACE"/>
    <w:pPr>
      <w:spacing w:before="40"/>
      <w:outlineLvl w:val="1"/>
    </w:pPr>
    <w:rPr>
      <w:rFonts w:ascii="Times New Roman" w:hAnsi="Times New Roman"/>
      <w:b/>
      <w:color w:val="auto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2ACE"/>
    <w:pPr>
      <w:keepNext/>
      <w:keepLines/>
      <w:spacing w:before="40"/>
      <w:outlineLvl w:val="2"/>
    </w:pPr>
    <w:rPr>
      <w:rFonts w:eastAsiaTheme="majorEastAsia" w:cstheme="majorBidi"/>
      <w:i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Sangra">
    <w:name w:val="Sin Sangría"/>
    <w:basedOn w:val="Sinespaciado"/>
    <w:link w:val="SinSangraCar"/>
    <w:qFormat/>
    <w:rsid w:val="00C72ACE"/>
    <w:pPr>
      <w:ind w:firstLine="0"/>
    </w:pPr>
  </w:style>
  <w:style w:type="character" w:customStyle="1" w:styleId="SinSangraCar">
    <w:name w:val="Sin Sangría Car"/>
    <w:basedOn w:val="Fuentedeprrafopredeter"/>
    <w:link w:val="SinSangra"/>
    <w:rsid w:val="00C72ACE"/>
    <w:rPr>
      <w:rFonts w:ascii="Times New Roman" w:hAnsi="Times New Roman"/>
      <w:sz w:val="24"/>
    </w:rPr>
  </w:style>
  <w:style w:type="paragraph" w:styleId="Sinespaciado">
    <w:name w:val="No Spacing"/>
    <w:uiPriority w:val="1"/>
    <w:qFormat/>
    <w:rsid w:val="00C72ACE"/>
    <w:pPr>
      <w:spacing w:line="240" w:lineRule="auto"/>
      <w:ind w:firstLine="720"/>
    </w:pPr>
    <w:rPr>
      <w:rFonts w:ascii="Times New Roman" w:hAnsi="Times New Roman"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C72ACE"/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C72AC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C72ACE"/>
    <w:rPr>
      <w:rFonts w:ascii="Times New Roman" w:eastAsiaTheme="majorEastAsia" w:hAnsi="Times New Roman" w:cstheme="majorBidi"/>
      <w:i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Zulma Gastaldo</dc:creator>
  <cp:keywords/>
  <dc:description/>
  <cp:lastModifiedBy>Zulma Gastaldo</cp:lastModifiedBy>
  <cp:revision>3</cp:revision>
  <dcterms:created xsi:type="dcterms:W3CDTF">2024-06-14T19:09:00Z</dcterms:created>
  <dcterms:modified xsi:type="dcterms:W3CDTF">2024-08-14T14:28:00Z</dcterms:modified>
</cp:coreProperties>
</file>